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DAC" w:rsidRPr="00E90F50" w:rsidRDefault="001D5DAC" w:rsidP="001D5DAC">
      <w:pPr>
        <w:rPr>
          <w:b/>
          <w:sz w:val="20"/>
          <w:szCs w:val="20"/>
        </w:rPr>
      </w:pPr>
      <w:bookmarkStart w:id="0" w:name="_GoBack"/>
      <w:bookmarkEnd w:id="0"/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2</w:t>
      </w:r>
      <w:r w:rsidRPr="00E90F50">
        <w:rPr>
          <w:b/>
          <w:sz w:val="20"/>
          <w:szCs w:val="20"/>
        </w:rPr>
        <w:t xml:space="preserve"> «Техническое задание»</w:t>
      </w:r>
    </w:p>
    <w:p w:rsidR="001D5DAC" w:rsidRPr="00BC1821" w:rsidRDefault="001D5DAC" w:rsidP="001D5DAC">
      <w:pPr>
        <w:spacing w:before="120"/>
        <w:ind w:firstLine="708"/>
        <w:jc w:val="center"/>
        <w:rPr>
          <w:b/>
          <w:sz w:val="22"/>
          <w:szCs w:val="22"/>
        </w:rPr>
      </w:pPr>
      <w:r w:rsidRPr="00BC1821">
        <w:rPr>
          <w:b/>
          <w:sz w:val="22"/>
          <w:szCs w:val="22"/>
        </w:rPr>
        <w:t>ТРЕБОВАНИЯ К ПРЕДМЕТУ ОФЕРТЫ</w:t>
      </w:r>
    </w:p>
    <w:p w:rsidR="001D5DAC" w:rsidRPr="00611B52" w:rsidRDefault="001D5DAC" w:rsidP="001D5DAC">
      <w:pPr>
        <w:ind w:firstLine="708"/>
        <w:jc w:val="center"/>
        <w:rPr>
          <w:b/>
          <w:sz w:val="22"/>
          <w:szCs w:val="22"/>
        </w:rPr>
      </w:pPr>
      <w:r w:rsidRPr="00BC1821">
        <w:rPr>
          <w:b/>
          <w:sz w:val="22"/>
          <w:szCs w:val="22"/>
        </w:rPr>
        <w:t>(техническое задание)</w:t>
      </w:r>
    </w:p>
    <w:p w:rsidR="001D5DAC" w:rsidRPr="00840DA3" w:rsidRDefault="001D5DAC" w:rsidP="001D5DAC">
      <w:pPr>
        <w:autoSpaceDE w:val="0"/>
        <w:autoSpaceDN w:val="0"/>
        <w:adjustRightInd w:val="0"/>
        <w:spacing w:before="120"/>
        <w:jc w:val="both"/>
        <w:rPr>
          <w:b/>
          <w:i/>
          <w:iCs/>
        </w:rPr>
      </w:pPr>
      <w:r>
        <w:rPr>
          <w:b/>
          <w:i/>
          <w:iCs/>
        </w:rPr>
        <w:t xml:space="preserve">1 </w:t>
      </w:r>
      <w:r w:rsidRPr="008F2BC0">
        <w:rPr>
          <w:b/>
          <w:i/>
          <w:iCs/>
        </w:rPr>
        <w:t>Общие положения.</w:t>
      </w:r>
    </w:p>
    <w:p w:rsidR="001D5DAC" w:rsidRPr="000F0F0C" w:rsidRDefault="001D5DAC" w:rsidP="001D5DAC">
      <w:pPr>
        <w:numPr>
          <w:ilvl w:val="0"/>
          <w:numId w:val="6"/>
        </w:numPr>
        <w:autoSpaceDE w:val="0"/>
        <w:autoSpaceDN w:val="0"/>
        <w:adjustRightInd w:val="0"/>
        <w:ind w:left="0" w:hanging="142"/>
        <w:jc w:val="both"/>
      </w:pPr>
      <w:r w:rsidRPr="00D24894">
        <w:t>Предмет закупки:</w:t>
      </w:r>
      <w:r>
        <w:t xml:space="preserve"> </w:t>
      </w:r>
      <w:proofErr w:type="spellStart"/>
      <w:r>
        <w:rPr>
          <w:color w:val="000000"/>
        </w:rPr>
        <w:t>пробоотборные</w:t>
      </w:r>
      <w:proofErr w:type="spellEnd"/>
      <w:r>
        <w:rPr>
          <w:color w:val="000000"/>
        </w:rPr>
        <w:t xml:space="preserve"> устройства для </w:t>
      </w:r>
      <w:r w:rsidR="00642957">
        <w:rPr>
          <w:szCs w:val="28"/>
        </w:rPr>
        <w:t>ПАО</w:t>
      </w:r>
      <w:r w:rsidRPr="00F003F4">
        <w:rPr>
          <w:szCs w:val="28"/>
        </w:rPr>
        <w:t xml:space="preserve"> «</w:t>
      </w:r>
      <w:proofErr w:type="spellStart"/>
      <w:r w:rsidRPr="00F003F4">
        <w:rPr>
          <w:szCs w:val="28"/>
        </w:rPr>
        <w:t>Славнефть</w:t>
      </w:r>
      <w:proofErr w:type="spellEnd"/>
      <w:r w:rsidRPr="00F003F4">
        <w:rPr>
          <w:szCs w:val="28"/>
        </w:rPr>
        <w:t>-ЯНОС»</w:t>
      </w:r>
      <w:r>
        <w:rPr>
          <w:szCs w:val="28"/>
        </w:rPr>
        <w:t>;</w:t>
      </w:r>
    </w:p>
    <w:p w:rsidR="001D5DAC" w:rsidRDefault="001D5DAC" w:rsidP="001D5DAC">
      <w:pPr>
        <w:numPr>
          <w:ilvl w:val="0"/>
          <w:numId w:val="6"/>
        </w:numPr>
        <w:autoSpaceDE w:val="0"/>
        <w:autoSpaceDN w:val="0"/>
        <w:adjustRightInd w:val="0"/>
        <w:ind w:left="0" w:hanging="142"/>
        <w:jc w:val="both"/>
      </w:pPr>
      <w:r>
        <w:rPr>
          <w:szCs w:val="28"/>
        </w:rPr>
        <w:t>Участнику необходимо подать оферту на весь объем закупки;</w:t>
      </w:r>
    </w:p>
    <w:p w:rsidR="001D5DAC" w:rsidRDefault="001D5DAC" w:rsidP="001D5DAC">
      <w:pPr>
        <w:numPr>
          <w:ilvl w:val="0"/>
          <w:numId w:val="6"/>
        </w:numPr>
        <w:autoSpaceDE w:val="0"/>
        <w:autoSpaceDN w:val="0"/>
        <w:adjustRightInd w:val="0"/>
        <w:ind w:left="0" w:hanging="142"/>
        <w:jc w:val="both"/>
      </w:pPr>
      <w:r w:rsidRPr="005B1FEC">
        <w:t xml:space="preserve">Инициатор закупки: </w:t>
      </w:r>
      <w:r w:rsidR="00642957">
        <w:t>ПАО</w:t>
      </w:r>
      <w:r w:rsidRPr="005B1FEC">
        <w:t xml:space="preserve"> «</w:t>
      </w:r>
      <w:proofErr w:type="spellStart"/>
      <w:r w:rsidRPr="005B1FEC">
        <w:t>Славнефть</w:t>
      </w:r>
      <w:proofErr w:type="spellEnd"/>
      <w:r w:rsidRPr="005B1FEC">
        <w:t>-ЯНОС»;</w:t>
      </w:r>
    </w:p>
    <w:p w:rsidR="001D5DAC" w:rsidRDefault="001D5DAC" w:rsidP="001D5DAC">
      <w:pPr>
        <w:numPr>
          <w:ilvl w:val="0"/>
          <w:numId w:val="6"/>
        </w:numPr>
        <w:autoSpaceDE w:val="0"/>
        <w:autoSpaceDN w:val="0"/>
        <w:adjustRightInd w:val="0"/>
        <w:ind w:left="0" w:hanging="142"/>
        <w:jc w:val="both"/>
      </w:pPr>
      <w:r w:rsidRPr="005B1FEC">
        <w:t xml:space="preserve">Полные отгрузочные реквизиты грузополучателя: 150023, г. Ярославль, ул. Гагарина,77, База оборудования </w:t>
      </w:r>
      <w:r w:rsidR="00642957">
        <w:t>ПАО</w:t>
      </w:r>
      <w:r w:rsidRPr="005B1FEC">
        <w:t xml:space="preserve"> «</w:t>
      </w:r>
      <w:proofErr w:type="spellStart"/>
      <w:r w:rsidRPr="005B1FEC">
        <w:t>Славнефть</w:t>
      </w:r>
      <w:proofErr w:type="spellEnd"/>
      <w:r w:rsidRPr="005B1FEC">
        <w:t>-ЯНОС»</w:t>
      </w:r>
    </w:p>
    <w:p w:rsidR="001D5DAC" w:rsidRPr="00F651D6" w:rsidRDefault="001D5DAC" w:rsidP="001D5DAC">
      <w:pPr>
        <w:autoSpaceDE w:val="0"/>
        <w:autoSpaceDN w:val="0"/>
        <w:adjustRightInd w:val="0"/>
        <w:jc w:val="both"/>
        <w:rPr>
          <w:b/>
          <w:i/>
          <w:iCs/>
          <w:sz w:val="28"/>
        </w:rPr>
      </w:pPr>
    </w:p>
    <w:p w:rsidR="001D5DAC" w:rsidRDefault="001D5DAC" w:rsidP="001D5DAC">
      <w:pPr>
        <w:autoSpaceDE w:val="0"/>
        <w:autoSpaceDN w:val="0"/>
        <w:adjustRightInd w:val="0"/>
        <w:spacing w:after="120"/>
        <w:jc w:val="both"/>
        <w:rPr>
          <w:b/>
          <w:i/>
          <w:iCs/>
        </w:rPr>
      </w:pPr>
      <w:r>
        <w:rPr>
          <w:b/>
          <w:i/>
          <w:iCs/>
        </w:rPr>
        <w:t>2</w:t>
      </w:r>
      <w:r w:rsidRPr="008F2BC0">
        <w:rPr>
          <w:b/>
          <w:i/>
          <w:iCs/>
        </w:rPr>
        <w:t xml:space="preserve"> Основные требования к </w:t>
      </w:r>
      <w:r>
        <w:rPr>
          <w:b/>
          <w:i/>
          <w:iCs/>
        </w:rPr>
        <w:t>предмету закупки</w:t>
      </w:r>
      <w:r w:rsidRPr="008F2BC0">
        <w:rPr>
          <w:b/>
          <w:i/>
          <w:iCs/>
        </w:rPr>
        <w:t>.</w:t>
      </w:r>
    </w:p>
    <w:p w:rsidR="001D5DAC" w:rsidRPr="009E3213" w:rsidRDefault="001D5DAC" w:rsidP="001D5DAC">
      <w:pPr>
        <w:autoSpaceDE w:val="0"/>
        <w:autoSpaceDN w:val="0"/>
        <w:adjustRightInd w:val="0"/>
        <w:jc w:val="both"/>
      </w:pPr>
      <w:r>
        <w:rPr>
          <w:b/>
          <w:i/>
          <w:iCs/>
        </w:rPr>
        <w:t>2.1.1 Лот №1 (Неделимый):</w:t>
      </w:r>
      <w:r w:rsidRPr="006E064E">
        <w:rPr>
          <w:szCs w:val="28"/>
        </w:rPr>
        <w:t xml:space="preserve"> 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59"/>
        <w:gridCol w:w="1185"/>
        <w:gridCol w:w="2409"/>
        <w:gridCol w:w="2694"/>
        <w:gridCol w:w="850"/>
        <w:gridCol w:w="709"/>
        <w:gridCol w:w="1417"/>
      </w:tblGrid>
      <w:tr w:rsidR="001D5DAC" w:rsidRPr="00F62BD6" w:rsidTr="001763C1">
        <w:trPr>
          <w:cantSplit/>
          <w:trHeight w:val="83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№</w:t>
            </w:r>
          </w:p>
          <w:p w:rsidR="001D5DAC" w:rsidRPr="001B6096" w:rsidRDefault="001D5DAC" w:rsidP="001763C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AC" w:rsidRPr="001B6096" w:rsidRDefault="001D5DAC" w:rsidP="001763C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№ материала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Наименование</w:t>
            </w:r>
          </w:p>
          <w:p w:rsidR="001D5DAC" w:rsidRPr="001B6096" w:rsidRDefault="001D5DAC" w:rsidP="001763C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товара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Заказная документация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Ед.</w:t>
            </w:r>
          </w:p>
          <w:p w:rsidR="001D5DAC" w:rsidRPr="001B6096" w:rsidRDefault="001D5DAC" w:rsidP="001763C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5DAC" w:rsidRPr="001B6096" w:rsidRDefault="001D5DAC" w:rsidP="001763C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5DAC" w:rsidRPr="001B6096" w:rsidRDefault="001D5DAC" w:rsidP="001763C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B6096">
              <w:rPr>
                <w:b/>
                <w:bCs/>
                <w:sz w:val="22"/>
                <w:szCs w:val="22"/>
              </w:rPr>
              <w:t>Срок поставки</w:t>
            </w:r>
          </w:p>
        </w:tc>
      </w:tr>
      <w:tr w:rsidR="001D5DAC" w:rsidRPr="00F62BD6" w:rsidTr="001763C1">
        <w:trPr>
          <w:cantSplit/>
          <w:trHeight w:val="56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381301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Устройство пробоот.1ExdllBT4 SG-1001 КОФ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0242.00.00-АТХ1.3.ОЛ-67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КМП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AC" w:rsidRPr="001B6096" w:rsidRDefault="001D5DAC" w:rsidP="00176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14.06.2019</w:t>
            </w:r>
          </w:p>
        </w:tc>
      </w:tr>
      <w:tr w:rsidR="001D5DAC" w:rsidRPr="00F62BD6" w:rsidTr="001763C1">
        <w:trPr>
          <w:cantSplit/>
          <w:trHeight w:val="56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2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381302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Устройство пробоот.1ExdllBT4 SG-1002 КОФ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0242.00.00-АТХ1.3.ОЛ-67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КМП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AC" w:rsidRPr="001B6096" w:rsidRDefault="001D5DAC" w:rsidP="00176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14.06.2019</w:t>
            </w:r>
          </w:p>
        </w:tc>
      </w:tr>
      <w:tr w:rsidR="001D5DAC" w:rsidRPr="00F62BD6" w:rsidTr="001763C1">
        <w:trPr>
          <w:cantSplit/>
          <w:trHeight w:val="56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3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381303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Устройство пробоот.1ExdllBT4 SG-1003 КОФ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0242.00.00-АТХ1.3.ОЛ-67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КМП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AC" w:rsidRPr="001B6096" w:rsidRDefault="001D5DAC" w:rsidP="00176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14.06.2019</w:t>
            </w:r>
          </w:p>
        </w:tc>
      </w:tr>
      <w:tr w:rsidR="001D5DAC" w:rsidRPr="00F62BD6" w:rsidTr="001763C1">
        <w:trPr>
          <w:cantSplit/>
          <w:trHeight w:val="56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4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381304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Устройство пробоот.1ExdllBT4 SG-1004 КОФ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0242.00.00-АТХ1.3.ОЛ-67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КМП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AC" w:rsidRPr="001B6096" w:rsidRDefault="001D5DAC" w:rsidP="00176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14.06.2019</w:t>
            </w:r>
          </w:p>
        </w:tc>
      </w:tr>
      <w:tr w:rsidR="001D5DAC" w:rsidRPr="00F62BD6" w:rsidTr="001763C1">
        <w:trPr>
          <w:cantSplit/>
          <w:trHeight w:val="56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381305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Устройство пробоот.1ExdllBT4 ЗИП0242 КОФ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0242.00.00-АТХ1.3.ОЛ-67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КМП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AC" w:rsidRPr="001B6096" w:rsidRDefault="001D5DAC" w:rsidP="001763C1">
            <w:pPr>
              <w:jc w:val="center"/>
              <w:rPr>
                <w:sz w:val="22"/>
                <w:szCs w:val="22"/>
              </w:rPr>
            </w:pPr>
            <w:r w:rsidRPr="001B6096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DAC" w:rsidRPr="001B6096" w:rsidRDefault="001D5DAC" w:rsidP="00176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14.06.2019</w:t>
            </w:r>
          </w:p>
        </w:tc>
      </w:tr>
    </w:tbl>
    <w:p w:rsidR="001D5DAC" w:rsidRDefault="001D5DAC" w:rsidP="001D5DAC">
      <w:pPr>
        <w:autoSpaceDE w:val="0"/>
        <w:autoSpaceDN w:val="0"/>
        <w:adjustRightInd w:val="0"/>
        <w:ind w:left="786"/>
        <w:jc w:val="both"/>
        <w:rPr>
          <w:b/>
          <w:i/>
          <w:iCs/>
        </w:rPr>
      </w:pPr>
    </w:p>
    <w:p w:rsidR="001D5DAC" w:rsidRPr="005F0902" w:rsidRDefault="001D5DAC" w:rsidP="001D5DAC">
      <w:pPr>
        <w:autoSpaceDE w:val="0"/>
        <w:autoSpaceDN w:val="0"/>
        <w:adjustRightInd w:val="0"/>
        <w:ind w:left="786"/>
        <w:jc w:val="both"/>
        <w:rPr>
          <w:b/>
          <w:i/>
          <w:iCs/>
        </w:rPr>
      </w:pPr>
      <w:r>
        <w:rPr>
          <w:b/>
          <w:i/>
          <w:iCs/>
        </w:rPr>
        <w:t xml:space="preserve">2.1.2 </w:t>
      </w:r>
      <w:r w:rsidRPr="00B5632C">
        <w:rPr>
          <w:b/>
          <w:i/>
          <w:iCs/>
        </w:rPr>
        <w:t>Основные требования к товару</w:t>
      </w:r>
      <w:r>
        <w:rPr>
          <w:b/>
          <w:i/>
          <w:iCs/>
        </w:rPr>
        <w:t xml:space="preserve"> по Лоту №1</w:t>
      </w:r>
    </w:p>
    <w:p w:rsidR="001D5DAC" w:rsidRDefault="001D5DAC" w:rsidP="001D5DAC">
      <w:pPr>
        <w:autoSpaceDE w:val="0"/>
        <w:autoSpaceDN w:val="0"/>
        <w:adjustRightInd w:val="0"/>
        <w:ind w:firstLine="708"/>
        <w:jc w:val="both"/>
      </w:pPr>
      <w:r>
        <w:t xml:space="preserve">1. </w:t>
      </w:r>
      <w:r w:rsidRPr="008B52A3">
        <w:t xml:space="preserve">Оборудование должно быть  изготовлено и поставлено в соответствии с заказной документацией, указанной в п.2.1.1. </w:t>
      </w:r>
    </w:p>
    <w:p w:rsidR="001D5DAC" w:rsidRPr="008B52A3" w:rsidRDefault="001D5DAC" w:rsidP="001D5DAC">
      <w:pPr>
        <w:ind w:firstLine="708"/>
        <w:jc w:val="both"/>
        <w:rPr>
          <w:color w:val="000000"/>
        </w:rPr>
      </w:pPr>
      <w:r>
        <w:rPr>
          <w:color w:val="000000"/>
        </w:rPr>
        <w:t>2</w:t>
      </w:r>
      <w:r w:rsidRPr="008B52A3">
        <w:rPr>
          <w:color w:val="000000"/>
        </w:rPr>
        <w:t>. Поставщик обязуется предоставить Покупателю РКД</w:t>
      </w:r>
      <w:r w:rsidR="00C42BBD">
        <w:rPr>
          <w:color w:val="000000"/>
        </w:rPr>
        <w:t>,</w:t>
      </w:r>
      <w:r>
        <w:rPr>
          <w:color w:val="000000"/>
        </w:rPr>
        <w:t xml:space="preserve"> техническую спецификацию вместе с офертой.</w:t>
      </w:r>
    </w:p>
    <w:p w:rsidR="001D5DAC" w:rsidRPr="008B52A3" w:rsidRDefault="001D5DAC" w:rsidP="001D5DAC">
      <w:pPr>
        <w:ind w:firstLine="708"/>
        <w:jc w:val="both"/>
        <w:rPr>
          <w:color w:val="353838"/>
        </w:rPr>
      </w:pPr>
      <w:r>
        <w:rPr>
          <w:color w:val="000000"/>
        </w:rPr>
        <w:t>3. Поставщик обязуется поставить Товар, изготовленные не ранее 6 месяцев от даты заключения договора, и не бывший к эксплуатации.</w:t>
      </w:r>
    </w:p>
    <w:p w:rsidR="001D5DAC" w:rsidRDefault="001D5DAC" w:rsidP="001D5DAC">
      <w:pPr>
        <w:ind w:firstLine="708"/>
        <w:jc w:val="both"/>
      </w:pPr>
      <w:r>
        <w:t>4</w:t>
      </w:r>
      <w:r w:rsidRPr="00880AD2">
        <w:t>. Поставщик обязуется передать с товаром</w:t>
      </w:r>
      <w:r w:rsidRPr="00FA1ED1">
        <w:t xml:space="preserve"> </w:t>
      </w:r>
      <w:r>
        <w:t>оригинал товарной накладной и пакет документов согласно прилагаемому перечню Приложение №1.</w:t>
      </w:r>
    </w:p>
    <w:p w:rsidR="001D5DAC" w:rsidRPr="006D7076" w:rsidRDefault="001D5DAC" w:rsidP="001D5DAC">
      <w:pPr>
        <w:ind w:firstLine="708"/>
        <w:jc w:val="both"/>
      </w:pPr>
      <w:r>
        <w:t>5</w:t>
      </w:r>
      <w:r w:rsidRPr="00880AD2">
        <w:t>. Гарантийный срок на товар составляет 36 месяцев с даты поставки на склад Покупателя или 24 месяца с даты ввода в эксплуатацию.</w:t>
      </w:r>
    </w:p>
    <w:p w:rsidR="001D5DAC" w:rsidRDefault="001D5DAC" w:rsidP="001D5DAC">
      <w:pPr>
        <w:ind w:firstLine="567"/>
        <w:jc w:val="both"/>
      </w:pPr>
      <w:r>
        <w:t xml:space="preserve">7. Фланцы арматуры, соединительных частей должны быть изготовлены по ГОСТ 33259-2015 из поковок </w:t>
      </w:r>
      <w:r>
        <w:rPr>
          <w:lang w:val="en-US"/>
        </w:rPr>
        <w:t>IV</w:t>
      </w:r>
      <w:r w:rsidRPr="00FA1ED1">
        <w:t xml:space="preserve"> </w:t>
      </w:r>
      <w:r>
        <w:t>гр. (с учетом требований ГОСТ 8479, ГОСТ 25054 и таб. А2 ГОСТ 32569), соответствовать требованиям, указанным в ГОСТ 33259-2015 и техническим требованиям Главного метролога.</w:t>
      </w:r>
    </w:p>
    <w:p w:rsidR="001D5DAC" w:rsidRDefault="001D5DAC" w:rsidP="001D5DAC">
      <w:pPr>
        <w:ind w:firstLine="567"/>
        <w:jc w:val="both"/>
      </w:pPr>
    </w:p>
    <w:p w:rsidR="001D5DAC" w:rsidRDefault="001D5DAC" w:rsidP="001D5DAC">
      <w:pPr>
        <w:ind w:firstLine="567"/>
        <w:jc w:val="both"/>
      </w:pPr>
    </w:p>
    <w:p w:rsidR="00C42BBD" w:rsidRDefault="00C42BBD" w:rsidP="001D5DAC">
      <w:pPr>
        <w:ind w:firstLine="567"/>
        <w:jc w:val="both"/>
      </w:pPr>
    </w:p>
    <w:p w:rsidR="001D5DAC" w:rsidRDefault="001D5DAC" w:rsidP="001D5DAC">
      <w:pPr>
        <w:ind w:firstLine="567"/>
        <w:jc w:val="both"/>
      </w:pPr>
    </w:p>
    <w:p w:rsidR="001D5DAC" w:rsidRPr="00FA1ED1" w:rsidRDefault="001D5DAC" w:rsidP="001D5DAC">
      <w:pPr>
        <w:jc w:val="both"/>
      </w:pPr>
    </w:p>
    <w:p w:rsidR="001D5DAC" w:rsidRPr="000A4585" w:rsidRDefault="001D5DAC" w:rsidP="001D5DAC">
      <w:pPr>
        <w:autoSpaceDE w:val="0"/>
        <w:autoSpaceDN w:val="0"/>
        <w:adjustRightInd w:val="0"/>
        <w:spacing w:before="100" w:beforeAutospacing="1" w:after="120"/>
        <w:jc w:val="both"/>
        <w:rPr>
          <w:b/>
          <w:i/>
          <w:iCs/>
        </w:rPr>
      </w:pPr>
      <w:r>
        <w:rPr>
          <w:b/>
          <w:i/>
          <w:iCs/>
        </w:rPr>
        <w:lastRenderedPageBreak/>
        <w:t xml:space="preserve">         2.1.3. </w:t>
      </w:r>
      <w:r w:rsidRPr="008F2BC0">
        <w:rPr>
          <w:b/>
          <w:i/>
          <w:iCs/>
        </w:rPr>
        <w:t xml:space="preserve">Общие требования к </w:t>
      </w:r>
      <w:r>
        <w:rPr>
          <w:b/>
          <w:i/>
          <w:iCs/>
        </w:rPr>
        <w:t>предмету закупки</w:t>
      </w:r>
      <w:r w:rsidRPr="000A4585">
        <w:rPr>
          <w:b/>
          <w:i/>
          <w:iCs/>
        </w:rPr>
        <w:t>:</w:t>
      </w:r>
    </w:p>
    <w:p w:rsidR="001D5DAC" w:rsidRPr="00D6779B" w:rsidRDefault="001D5DAC" w:rsidP="001D5DAC">
      <w:pPr>
        <w:autoSpaceDE w:val="0"/>
        <w:autoSpaceDN w:val="0"/>
        <w:adjustRightInd w:val="0"/>
        <w:ind w:firstLine="708"/>
        <w:jc w:val="both"/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Pr="00ED43F5">
        <w:t>Требование для электронного носителя: скан-копии документов должны быть представлены не единым, а отдельными файлами по каждому из представляемых документов; наименование файла должно полностью совпадать с содержанием соответствующего документа.</w:t>
      </w:r>
    </w:p>
    <w:p w:rsidR="001D5DAC" w:rsidRDefault="001D5DAC" w:rsidP="001D5DAC">
      <w:pPr>
        <w:spacing w:after="120"/>
        <w:ind w:left="142"/>
        <w:contextualSpacing/>
        <w:jc w:val="both"/>
        <w:rPr>
          <w:rFonts w:eastAsia="Calibri"/>
          <w:u w:val="single"/>
          <w:lang w:eastAsia="en-US"/>
        </w:rPr>
      </w:pPr>
      <w:r>
        <w:rPr>
          <w:rFonts w:eastAsia="Calibri"/>
          <w:lang w:eastAsia="en-US"/>
        </w:rPr>
        <w:t xml:space="preserve"> -   Документы</w:t>
      </w:r>
      <w:r w:rsidRPr="00DE5D90">
        <w:rPr>
          <w:rFonts w:eastAsia="Calibri"/>
          <w:u w:val="single"/>
          <w:lang w:eastAsia="en-US"/>
        </w:rPr>
        <w:t xml:space="preserve">, </w:t>
      </w:r>
      <w:r w:rsidRPr="00BB1898">
        <w:rPr>
          <w:rFonts w:eastAsia="Calibri"/>
          <w:b/>
          <w:u w:val="single"/>
          <w:lang w:eastAsia="en-US"/>
        </w:rPr>
        <w:t>перечисленные в таблице ниже необходимо предоставить в конверте с Технической частью оферт</w:t>
      </w:r>
      <w:r w:rsidRPr="002972A6">
        <w:rPr>
          <w:rFonts w:eastAsia="Calibri"/>
          <w:u w:val="single"/>
          <w:lang w:eastAsia="en-US"/>
        </w:rPr>
        <w:t>:</w:t>
      </w:r>
    </w:p>
    <w:p w:rsidR="001D5DAC" w:rsidRDefault="001D5DAC" w:rsidP="001D5DAC">
      <w:pPr>
        <w:spacing w:after="120"/>
        <w:ind w:left="142"/>
        <w:contextualSpacing/>
        <w:jc w:val="both"/>
        <w:rPr>
          <w:rFonts w:eastAsia="Calibri"/>
          <w:u w:val="single"/>
          <w:lang w:eastAsia="en-US"/>
        </w:rPr>
      </w:pPr>
    </w:p>
    <w:p w:rsidR="001D5DAC" w:rsidRPr="002972A6" w:rsidRDefault="001D5DAC" w:rsidP="001D5DAC">
      <w:pPr>
        <w:spacing w:after="120"/>
        <w:ind w:left="142"/>
        <w:contextualSpacing/>
        <w:jc w:val="both"/>
        <w:rPr>
          <w:rFonts w:eastAsia="Calibri"/>
          <w:u w:val="single"/>
          <w:lang w:eastAsia="en-US"/>
        </w:rPr>
      </w:pPr>
      <w:r>
        <w:rPr>
          <w:noProof/>
        </w:rPr>
        <w:drawing>
          <wp:inline distT="0" distB="0" distL="0" distR="0" wp14:anchorId="1199903E" wp14:editId="4B3F47B4">
            <wp:extent cx="5940425" cy="5060612"/>
            <wp:effectExtent l="0" t="0" r="317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60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DAC" w:rsidRDefault="001D5DAC" w:rsidP="001D5DAC">
      <w:pPr>
        <w:spacing w:after="120"/>
        <w:ind w:left="567"/>
        <w:contextualSpacing/>
        <w:jc w:val="both"/>
        <w:rPr>
          <w:b/>
          <w:i/>
          <w:iCs/>
        </w:rPr>
      </w:pPr>
    </w:p>
    <w:p w:rsidR="001D5DAC" w:rsidRDefault="001D5DAC" w:rsidP="001D5DAC">
      <w:pPr>
        <w:spacing w:after="120"/>
        <w:contextualSpacing/>
        <w:jc w:val="both"/>
        <w:rPr>
          <w:b/>
          <w:i/>
          <w:iCs/>
        </w:rPr>
      </w:pPr>
    </w:p>
    <w:p w:rsidR="001D5DAC" w:rsidRDefault="001D5DAC" w:rsidP="001D5DAC">
      <w:pPr>
        <w:spacing w:after="120"/>
        <w:contextualSpacing/>
        <w:jc w:val="both"/>
        <w:rPr>
          <w:b/>
          <w:i/>
          <w:iCs/>
        </w:rPr>
      </w:pPr>
    </w:p>
    <w:p w:rsidR="001D5DAC" w:rsidRDefault="001D5DAC" w:rsidP="001D5DAC">
      <w:pPr>
        <w:spacing w:after="120"/>
        <w:contextualSpacing/>
        <w:jc w:val="both"/>
        <w:rPr>
          <w:b/>
          <w:i/>
          <w:iCs/>
        </w:rPr>
      </w:pPr>
    </w:p>
    <w:p w:rsidR="001D5DAC" w:rsidRDefault="001D5DAC" w:rsidP="001D5DAC">
      <w:pPr>
        <w:spacing w:after="120"/>
        <w:contextualSpacing/>
        <w:jc w:val="both"/>
        <w:rPr>
          <w:b/>
          <w:i/>
          <w:iCs/>
        </w:rPr>
      </w:pPr>
    </w:p>
    <w:p w:rsidR="001D5DAC" w:rsidRDefault="001D5DAC" w:rsidP="001D5DAC">
      <w:pPr>
        <w:spacing w:after="120"/>
        <w:contextualSpacing/>
        <w:jc w:val="both"/>
        <w:rPr>
          <w:b/>
          <w:i/>
          <w:iCs/>
        </w:rPr>
      </w:pPr>
    </w:p>
    <w:p w:rsidR="001D5DAC" w:rsidRDefault="001D5DAC" w:rsidP="001D5DAC">
      <w:pPr>
        <w:spacing w:after="120"/>
        <w:contextualSpacing/>
        <w:jc w:val="both"/>
        <w:rPr>
          <w:b/>
          <w:i/>
          <w:iCs/>
        </w:rPr>
      </w:pPr>
    </w:p>
    <w:p w:rsidR="001D5DAC" w:rsidRDefault="001D5DAC" w:rsidP="001D5DAC">
      <w:pPr>
        <w:spacing w:after="120"/>
        <w:contextualSpacing/>
        <w:jc w:val="both"/>
        <w:rPr>
          <w:b/>
          <w:i/>
          <w:iCs/>
        </w:rPr>
      </w:pPr>
    </w:p>
    <w:p w:rsidR="001D5DAC" w:rsidRDefault="001D5DAC" w:rsidP="001D5DAC">
      <w:pPr>
        <w:spacing w:after="120"/>
        <w:contextualSpacing/>
        <w:jc w:val="both"/>
        <w:rPr>
          <w:b/>
          <w:i/>
          <w:iCs/>
        </w:rPr>
      </w:pPr>
    </w:p>
    <w:p w:rsidR="001D5DAC" w:rsidRDefault="001D5DAC" w:rsidP="001D5DAC">
      <w:pPr>
        <w:spacing w:after="120"/>
        <w:contextualSpacing/>
        <w:jc w:val="both"/>
        <w:rPr>
          <w:b/>
          <w:i/>
          <w:iCs/>
        </w:rPr>
      </w:pPr>
    </w:p>
    <w:p w:rsidR="001D5DAC" w:rsidRDefault="001D5DAC" w:rsidP="001D5DAC">
      <w:pPr>
        <w:spacing w:after="120"/>
        <w:contextualSpacing/>
        <w:jc w:val="both"/>
        <w:rPr>
          <w:b/>
          <w:i/>
          <w:iCs/>
        </w:rPr>
      </w:pPr>
    </w:p>
    <w:p w:rsidR="001D5DAC" w:rsidRDefault="001D5DAC" w:rsidP="001D5DAC">
      <w:pPr>
        <w:spacing w:after="120"/>
        <w:contextualSpacing/>
        <w:jc w:val="both"/>
        <w:rPr>
          <w:b/>
          <w:i/>
          <w:iCs/>
        </w:rPr>
      </w:pPr>
    </w:p>
    <w:p w:rsidR="001D5DAC" w:rsidRDefault="001D5DAC" w:rsidP="001D5DAC">
      <w:pPr>
        <w:spacing w:after="120"/>
        <w:contextualSpacing/>
        <w:jc w:val="both"/>
        <w:rPr>
          <w:b/>
          <w:i/>
          <w:iCs/>
        </w:rPr>
      </w:pPr>
    </w:p>
    <w:p w:rsidR="001D5DAC" w:rsidRDefault="001D5DAC" w:rsidP="001D5DAC">
      <w:pPr>
        <w:spacing w:after="120"/>
        <w:contextualSpacing/>
        <w:jc w:val="both"/>
        <w:rPr>
          <w:b/>
          <w:i/>
          <w:iCs/>
        </w:rPr>
      </w:pPr>
    </w:p>
    <w:p w:rsidR="001D5DAC" w:rsidRDefault="001D5DAC" w:rsidP="001D5DAC">
      <w:pPr>
        <w:spacing w:after="120"/>
        <w:contextualSpacing/>
        <w:jc w:val="both"/>
        <w:rPr>
          <w:b/>
          <w:i/>
          <w:iCs/>
        </w:rPr>
      </w:pPr>
    </w:p>
    <w:p w:rsidR="001D5DAC" w:rsidRDefault="001D5DAC" w:rsidP="001D5DAC">
      <w:pPr>
        <w:spacing w:after="120"/>
        <w:ind w:left="567"/>
        <w:contextualSpacing/>
        <w:jc w:val="both"/>
        <w:rPr>
          <w:b/>
          <w:i/>
          <w:iCs/>
        </w:rPr>
      </w:pPr>
      <w:r>
        <w:rPr>
          <w:b/>
          <w:i/>
          <w:iCs/>
        </w:rPr>
        <w:lastRenderedPageBreak/>
        <w:t>3</w:t>
      </w:r>
      <w:r w:rsidRPr="001D3ED3">
        <w:rPr>
          <w:b/>
          <w:i/>
          <w:iCs/>
        </w:rPr>
        <w:t xml:space="preserve"> Основные требования к Контрагенту.</w:t>
      </w:r>
    </w:p>
    <w:p w:rsidR="001D5DAC" w:rsidRPr="00785757" w:rsidRDefault="001D5DAC" w:rsidP="001D5DAC">
      <w:pPr>
        <w:spacing w:after="120"/>
        <w:ind w:left="567"/>
        <w:contextualSpacing/>
        <w:jc w:val="both"/>
        <w:rPr>
          <w:b/>
          <w:i/>
          <w:iCs/>
        </w:rPr>
      </w:pPr>
    </w:p>
    <w:p w:rsidR="001D5DAC" w:rsidRDefault="001D5DAC" w:rsidP="001D5DAC">
      <w:pPr>
        <w:spacing w:after="120"/>
        <w:contextualSpacing/>
        <w:jc w:val="both"/>
        <w:rPr>
          <w:rFonts w:cs="Arial"/>
          <w:b/>
          <w:iCs/>
        </w:rPr>
      </w:pPr>
      <w:r>
        <w:rPr>
          <w:noProof/>
        </w:rPr>
        <w:drawing>
          <wp:inline distT="0" distB="0" distL="0" distR="0" wp14:anchorId="55AEB289" wp14:editId="2A040C0F">
            <wp:extent cx="5940425" cy="488097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80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DAC" w:rsidRDefault="001D5DAC" w:rsidP="001D5DAC">
      <w:pPr>
        <w:tabs>
          <w:tab w:val="left" w:pos="720"/>
        </w:tabs>
        <w:spacing w:after="120"/>
        <w:ind w:left="1146"/>
        <w:contextualSpacing/>
        <w:jc w:val="both"/>
        <w:rPr>
          <w:b/>
          <w:i/>
        </w:rPr>
      </w:pPr>
    </w:p>
    <w:p w:rsidR="001D5DAC" w:rsidRPr="009A001B" w:rsidRDefault="001D5DAC" w:rsidP="001D5DAC">
      <w:pPr>
        <w:tabs>
          <w:tab w:val="left" w:pos="567"/>
          <w:tab w:val="left" w:pos="709"/>
          <w:tab w:val="left" w:pos="1080"/>
        </w:tabs>
        <w:autoSpaceDE w:val="0"/>
        <w:autoSpaceDN w:val="0"/>
        <w:adjustRightInd w:val="0"/>
        <w:ind w:firstLine="851"/>
        <w:jc w:val="both"/>
      </w:pPr>
      <w:r>
        <w:t>1.</w:t>
      </w:r>
      <w:r w:rsidRPr="009A001B">
        <w:t>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</w:t>
      </w:r>
      <w:r>
        <w:t>, поставщик является</w:t>
      </w:r>
      <w:r w:rsidRPr="009A001B">
        <w:t xml:space="preserve">: </w:t>
      </w:r>
    </w:p>
    <w:p w:rsidR="001D5DAC" w:rsidRPr="009A001B" w:rsidRDefault="001D5DAC" w:rsidP="001D5DAC">
      <w:pPr>
        <w:pStyle w:val="a5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851"/>
        <w:jc w:val="both"/>
      </w:pPr>
      <w:r w:rsidRPr="009A001B">
        <w:t xml:space="preserve">официальным торговым домом производителя, </w:t>
      </w:r>
    </w:p>
    <w:p w:rsidR="001D5DAC" w:rsidRPr="009A001B" w:rsidRDefault="001D5DAC" w:rsidP="001D5DAC">
      <w:pPr>
        <w:pStyle w:val="a5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851"/>
        <w:jc w:val="both"/>
      </w:pPr>
      <w:r w:rsidRPr="009A001B">
        <w:t>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1D5DAC" w:rsidRPr="009A001B" w:rsidRDefault="001D5DAC" w:rsidP="001D5DAC">
      <w:pPr>
        <w:pStyle w:val="a5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851"/>
        <w:jc w:val="both"/>
      </w:pPr>
      <w:r w:rsidRPr="009A001B">
        <w:t xml:space="preserve">постоянно действующим дилером / дистрибьютором производителя. </w:t>
      </w:r>
    </w:p>
    <w:p w:rsidR="001D5DAC" w:rsidRPr="009A001B" w:rsidRDefault="001D5DAC" w:rsidP="001D5DAC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892CE8">
        <w:t>Полномочия дилера / дистрибьютора должны быть подтверждены следующими документами</w:t>
      </w:r>
      <w:r w:rsidRPr="009A001B">
        <w:t>:</w:t>
      </w:r>
    </w:p>
    <w:p w:rsidR="001D5DAC" w:rsidRPr="009A001B" w:rsidRDefault="001D5DAC" w:rsidP="001D5DAC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ind w:left="0" w:firstLine="851"/>
        <w:jc w:val="both"/>
      </w:pPr>
      <w:r>
        <w:t xml:space="preserve">- </w:t>
      </w:r>
      <w:r w:rsidRPr="009A001B">
        <w:t xml:space="preserve">сертификат о полномочиях постоянно действующего дилера / 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договор, </w:t>
      </w:r>
    </w:p>
    <w:p w:rsidR="001D5DAC" w:rsidRPr="006B7A4C" w:rsidRDefault="001D5DAC" w:rsidP="001D5DAC">
      <w:pPr>
        <w:pStyle w:val="a5"/>
        <w:tabs>
          <w:tab w:val="left" w:pos="567"/>
          <w:tab w:val="left" w:pos="993"/>
        </w:tabs>
        <w:autoSpaceDE w:val="0"/>
        <w:autoSpaceDN w:val="0"/>
        <w:adjustRightInd w:val="0"/>
        <w:ind w:left="0" w:firstLine="851"/>
        <w:jc w:val="both"/>
      </w:pPr>
      <w:r>
        <w:t xml:space="preserve">- </w:t>
      </w:r>
      <w:r w:rsidRPr="009A001B">
        <w:t>официальным письмом производителя, что именно данный дилер будет представлять в указанном тендере компанию-производителя, на бланке производител</w:t>
      </w:r>
      <w:r>
        <w:t>я, с переводом на русский язык.</w:t>
      </w:r>
    </w:p>
    <w:p w:rsidR="001D5DAC" w:rsidRDefault="001D5DAC" w:rsidP="001D5DAC">
      <w:pPr>
        <w:ind w:firstLine="851"/>
        <w:jc w:val="both"/>
        <w:rPr>
          <w:rFonts w:eastAsia="Calibri"/>
          <w:b/>
          <w:lang w:eastAsia="en-US"/>
        </w:rPr>
      </w:pPr>
      <w:r>
        <w:t xml:space="preserve">2. </w:t>
      </w:r>
      <w:r w:rsidRPr="00DB4F7E">
        <w:rPr>
          <w:rFonts w:eastAsia="Calibri"/>
          <w:lang w:eastAsia="en-US"/>
        </w:rPr>
        <w:t>Контрагент должен иметь статус «</w:t>
      </w:r>
      <w:r>
        <w:rPr>
          <w:rFonts w:eastAsia="Calibri"/>
          <w:lang w:eastAsia="en-US"/>
        </w:rPr>
        <w:t>Аккредитован</w:t>
      </w:r>
      <w:r w:rsidRPr="00DB4F7E">
        <w:rPr>
          <w:rFonts w:eastAsia="Calibri"/>
          <w:lang w:eastAsia="en-US"/>
        </w:rPr>
        <w:t xml:space="preserve">» в действующей БДКП </w:t>
      </w:r>
      <w:r>
        <w:rPr>
          <w:rFonts w:eastAsia="Calibri"/>
          <w:lang w:eastAsia="en-US"/>
        </w:rPr>
        <w:t xml:space="preserve">                                  </w:t>
      </w:r>
      <w:r w:rsidR="00642957">
        <w:rPr>
          <w:rFonts w:eastAsia="Calibri"/>
          <w:lang w:eastAsia="en-US"/>
        </w:rPr>
        <w:t>ПАО</w:t>
      </w:r>
      <w:r>
        <w:rPr>
          <w:rFonts w:eastAsia="Calibri"/>
          <w:lang w:eastAsia="en-US"/>
        </w:rPr>
        <w:t xml:space="preserve"> «</w:t>
      </w:r>
      <w:proofErr w:type="spellStart"/>
      <w:r>
        <w:rPr>
          <w:rFonts w:eastAsia="Calibri"/>
          <w:lang w:eastAsia="en-US"/>
        </w:rPr>
        <w:t>Славнефть</w:t>
      </w:r>
      <w:proofErr w:type="spellEnd"/>
      <w:r>
        <w:rPr>
          <w:rFonts w:eastAsia="Calibri"/>
          <w:lang w:eastAsia="en-US"/>
        </w:rPr>
        <w:t xml:space="preserve">-ЯНОС» </w:t>
      </w:r>
      <w:r w:rsidRPr="00DB4F7E">
        <w:rPr>
          <w:rFonts w:eastAsia="Calibri"/>
          <w:lang w:eastAsia="en-US"/>
        </w:rPr>
        <w:t xml:space="preserve">или обязательно пройти </w:t>
      </w:r>
      <w:r>
        <w:rPr>
          <w:rFonts w:eastAsia="Calibri"/>
          <w:lang w:eastAsia="en-US"/>
        </w:rPr>
        <w:t>аккредитацию</w:t>
      </w:r>
      <w:r w:rsidRPr="00DB4F7E">
        <w:rPr>
          <w:rFonts w:eastAsia="Calibri"/>
          <w:lang w:eastAsia="en-US"/>
        </w:rPr>
        <w:t xml:space="preserve"> в </w:t>
      </w:r>
      <w:r w:rsidRPr="00A67531">
        <w:rPr>
          <w:rFonts w:eastAsia="Calibri"/>
          <w:b/>
          <w:lang w:eastAsia="en-US"/>
        </w:rPr>
        <w:t xml:space="preserve">установленном порядке на </w:t>
      </w:r>
      <w:r w:rsidR="00642957">
        <w:rPr>
          <w:rFonts w:eastAsia="Calibri"/>
          <w:b/>
          <w:lang w:eastAsia="en-US"/>
        </w:rPr>
        <w:t>ПАО</w:t>
      </w:r>
      <w:r w:rsidRPr="00A67531">
        <w:rPr>
          <w:rFonts w:eastAsia="Calibri"/>
          <w:b/>
          <w:lang w:eastAsia="en-US"/>
        </w:rPr>
        <w:t xml:space="preserve"> «</w:t>
      </w:r>
      <w:proofErr w:type="spellStart"/>
      <w:r w:rsidRPr="00A67531">
        <w:rPr>
          <w:rFonts w:eastAsia="Calibri"/>
          <w:b/>
          <w:lang w:eastAsia="en-US"/>
        </w:rPr>
        <w:t>Славнефть</w:t>
      </w:r>
      <w:proofErr w:type="spellEnd"/>
      <w:r w:rsidRPr="00A67531">
        <w:rPr>
          <w:rFonts w:eastAsia="Calibri"/>
          <w:b/>
          <w:lang w:eastAsia="en-US"/>
        </w:rPr>
        <w:t>-ЯНОС».</w:t>
      </w:r>
    </w:p>
    <w:p w:rsidR="001D5DAC" w:rsidRDefault="001D5DAC" w:rsidP="001D5DAC">
      <w:pPr>
        <w:ind w:firstLine="851"/>
        <w:jc w:val="both"/>
        <w:rPr>
          <w:rFonts w:eastAsia="Calibri"/>
          <w:lang w:eastAsia="en-US"/>
        </w:rPr>
      </w:pPr>
      <w:r w:rsidRPr="006E3141">
        <w:rPr>
          <w:rFonts w:eastAsia="Calibri"/>
          <w:lang w:eastAsia="en-US"/>
        </w:rPr>
        <w:lastRenderedPageBreak/>
        <w:t xml:space="preserve">3. </w:t>
      </w:r>
      <w:r>
        <w:rPr>
          <w:rFonts w:eastAsia="Calibri"/>
          <w:lang w:eastAsia="en-US"/>
        </w:rPr>
        <w:t>Участник закупки, являющий производителем, должен иметь опыт изготовления (поставки) товара, аналогичного предмету закупки в течение последних 3-х лет, предшествующих дате начала закупочной процедуры;</w:t>
      </w:r>
    </w:p>
    <w:p w:rsidR="001D5DAC" w:rsidRDefault="001D5DAC" w:rsidP="001D5DAC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  Участник закупки, не являющийся производителем, должен иметь опыт поставки товара, аналогичного предмету закупки, в течение последних 3-х лет, предшествующих дате начала закупочной процедуры;</w:t>
      </w:r>
    </w:p>
    <w:p w:rsidR="001D5DAC" w:rsidRDefault="001D5DAC" w:rsidP="001D5DAC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Указанный выше опыт изготовления/поставки товара должен быть подтверждён </w:t>
      </w:r>
      <w:proofErr w:type="spellStart"/>
      <w:r>
        <w:rPr>
          <w:rFonts w:eastAsia="Calibri"/>
          <w:lang w:eastAsia="en-US"/>
        </w:rPr>
        <w:t>референс</w:t>
      </w:r>
      <w:proofErr w:type="spellEnd"/>
      <w:r>
        <w:rPr>
          <w:rFonts w:eastAsia="Calibri"/>
          <w:lang w:eastAsia="en-US"/>
        </w:rPr>
        <w:t>-листом производителя (торгового дома, дилера) по изготовлению/поставки товара аналогичному предмету закупочной деятельности за последние три года с разбивкой по годам и за подписью руководителя, заверенного оригинальной печатью.</w:t>
      </w:r>
    </w:p>
    <w:p w:rsidR="00212E78" w:rsidRDefault="00212E78" w:rsidP="00886CD1">
      <w:pPr>
        <w:tabs>
          <w:tab w:val="left" w:pos="720"/>
        </w:tabs>
        <w:contextualSpacing/>
        <w:jc w:val="both"/>
        <w:rPr>
          <w:b/>
          <w:i/>
        </w:rPr>
      </w:pPr>
    </w:p>
    <w:p w:rsidR="00662B80" w:rsidRDefault="00662B80" w:rsidP="00662B80">
      <w:pPr>
        <w:autoSpaceDE w:val="0"/>
        <w:autoSpaceDN w:val="0"/>
        <w:adjustRightInd w:val="0"/>
        <w:spacing w:before="240" w:line="276" w:lineRule="auto"/>
        <w:ind w:firstLine="708"/>
        <w:rPr>
          <w:b/>
          <w:i/>
          <w:iCs/>
        </w:rPr>
      </w:pPr>
      <w:r>
        <w:rPr>
          <w:b/>
          <w:i/>
          <w:iCs/>
        </w:rPr>
        <w:t>4 Условия поставки Товара</w:t>
      </w:r>
    </w:p>
    <w:p w:rsidR="00662B80" w:rsidRDefault="00662B80" w:rsidP="00662B80">
      <w:pPr>
        <w:autoSpaceDE w:val="0"/>
        <w:autoSpaceDN w:val="0"/>
        <w:adjustRightInd w:val="0"/>
        <w:jc w:val="both"/>
      </w:pPr>
    </w:p>
    <w:p w:rsidR="00662B80" w:rsidRDefault="00662B80" w:rsidP="00662B80">
      <w:pPr>
        <w:autoSpaceDE w:val="0"/>
        <w:autoSpaceDN w:val="0"/>
        <w:adjustRightInd w:val="0"/>
        <w:jc w:val="both"/>
      </w:pPr>
      <w:r>
        <w:t>4.1.</w:t>
      </w:r>
      <w:r>
        <w:tab/>
      </w:r>
      <w:r w:rsidRPr="00FE7E96">
        <w:t xml:space="preserve">Поставка Товара осуществляется в </w:t>
      </w:r>
      <w:r>
        <w:t>количестве,</w:t>
      </w:r>
      <w:r w:rsidRPr="00FE7E96">
        <w:t xml:space="preserve"> указанн</w:t>
      </w:r>
      <w:r>
        <w:t>ом</w:t>
      </w:r>
      <w:r w:rsidRPr="00FE7E96">
        <w:t xml:space="preserve"> в ПДО.</w:t>
      </w:r>
      <w:r>
        <w:t xml:space="preserve"> </w:t>
      </w:r>
      <w:r w:rsidRPr="00BC397E">
        <w:t>Условия и порядок передачи Товара осуществляется согласно пункта 3 Формы 3 «Договор поставки».</w:t>
      </w:r>
    </w:p>
    <w:p w:rsidR="00662B80" w:rsidRPr="00FE7E96" w:rsidRDefault="00662B80" w:rsidP="00662B80">
      <w:pPr>
        <w:autoSpaceDE w:val="0"/>
        <w:autoSpaceDN w:val="0"/>
        <w:adjustRightInd w:val="0"/>
        <w:jc w:val="both"/>
      </w:pPr>
      <w:r w:rsidRPr="00253CB5">
        <w:t>4.</w:t>
      </w:r>
      <w:r>
        <w:t>2.</w:t>
      </w:r>
      <w:r>
        <w:tab/>
      </w:r>
      <w:r w:rsidRPr="00253CB5">
        <w:t xml:space="preserve">Датой поставки является дата получения Товара с принадлежностями и документами, указанными в </w:t>
      </w:r>
      <w:proofErr w:type="spellStart"/>
      <w:r w:rsidRPr="00253CB5">
        <w:t>п</w:t>
      </w:r>
      <w:r>
        <w:t>п</w:t>
      </w:r>
      <w:proofErr w:type="spellEnd"/>
      <w:r w:rsidRPr="00253CB5">
        <w:t>.</w:t>
      </w:r>
      <w:r>
        <w:t xml:space="preserve"> 4.4</w:t>
      </w:r>
      <w:r w:rsidRPr="00253CB5">
        <w:t xml:space="preserve">, </w:t>
      </w:r>
      <w:r>
        <w:t>4.5 Н</w:t>
      </w:r>
      <w:r w:rsidRPr="00253CB5">
        <w:t>астоящего раздела Покупателем на складе Покупателя в г. Ярославле.</w:t>
      </w:r>
    </w:p>
    <w:p w:rsidR="00662B80" w:rsidRDefault="00662B80" w:rsidP="00662B80">
      <w:pPr>
        <w:jc w:val="both"/>
      </w:pPr>
      <w:r w:rsidRPr="00FE7E96">
        <w:t>4.</w:t>
      </w:r>
      <w:r>
        <w:t>3.</w:t>
      </w:r>
      <w:r>
        <w:tab/>
      </w:r>
      <w:r w:rsidRPr="00FE7E96">
        <w:t xml:space="preserve">Контрагент осуществляет доставку Товара грузовым автотранспортом до склада Покупателя </w:t>
      </w:r>
      <w:r>
        <w:t xml:space="preserve">(150023, г. Ярославль, ул. Гагарина, 77) </w:t>
      </w:r>
      <w:r w:rsidRPr="00FE7E96">
        <w:t xml:space="preserve">за свой счет, в упаковке, обеспечивающей сохранность Товара при погрузке, выгрузке, перевозке, хранении. </w:t>
      </w:r>
    </w:p>
    <w:p w:rsidR="00662B80" w:rsidRPr="003E2B64" w:rsidRDefault="00662B80" w:rsidP="00662B80">
      <w:pPr>
        <w:jc w:val="both"/>
      </w:pPr>
      <w:r>
        <w:t>4.4</w:t>
      </w:r>
      <w:r w:rsidRPr="003E2B64">
        <w:t>.</w:t>
      </w:r>
      <w:r>
        <w:tab/>
      </w:r>
      <w:r w:rsidRPr="003E2B64">
        <w:t>Поставщик обязуется одновременно с передачей Товара п</w:t>
      </w:r>
      <w:r>
        <w:t>редоставить</w:t>
      </w:r>
      <w:r w:rsidRPr="003E2B64">
        <w:t xml:space="preserve"> Покупателю его принадлежности и документы</w:t>
      </w:r>
      <w:r>
        <w:t xml:space="preserve"> на Товар, указанные в п. 4.5. Н</w:t>
      </w:r>
      <w:r w:rsidRPr="003E2B64">
        <w:t>астоящего раздела.</w:t>
      </w:r>
    </w:p>
    <w:p w:rsidR="00662B80" w:rsidRDefault="00662B80" w:rsidP="00662B80">
      <w:pPr>
        <w:jc w:val="both"/>
        <w:rPr>
          <w:iCs/>
        </w:rPr>
      </w:pPr>
      <w:r>
        <w:t>4.5</w:t>
      </w:r>
      <w:r w:rsidRPr="003E2B64">
        <w:t>.</w:t>
      </w:r>
      <w:r>
        <w:tab/>
      </w:r>
      <w:r w:rsidRPr="003E2B64">
        <w:t>Поста</w:t>
      </w:r>
      <w:r>
        <w:t xml:space="preserve">вщик обязан передать с поставляемым </w:t>
      </w:r>
      <w:r w:rsidRPr="003E2B64">
        <w:t xml:space="preserve">Товаром </w:t>
      </w:r>
      <w:r>
        <w:t>оригинал товарной накладной, оригинал товарно-транспортной накладной, иные товаросопроводительные документы, соответствующие способу транспортировки Товара, оригинал (либо заверенная копия) сертификата качества, а также все необходимые документы, предусмотренные заказной документацией, действующим законодательством, и оформленные в соответствии с требованиями действующей НТД РФ.</w:t>
      </w:r>
    </w:p>
    <w:p w:rsidR="00662B80" w:rsidRDefault="00662B80" w:rsidP="00662B80">
      <w:pPr>
        <w:pStyle w:val="a5"/>
        <w:tabs>
          <w:tab w:val="num" w:pos="0"/>
          <w:tab w:val="left" w:pos="426"/>
        </w:tabs>
        <w:autoSpaceDE w:val="0"/>
        <w:autoSpaceDN w:val="0"/>
        <w:adjustRightInd w:val="0"/>
        <w:ind w:left="0"/>
        <w:jc w:val="both"/>
      </w:pPr>
      <w:r w:rsidRPr="00FE7E96">
        <w:t>4.</w:t>
      </w:r>
      <w:r>
        <w:t>6</w:t>
      </w:r>
      <w:r w:rsidRPr="00FE7E96">
        <w:t>.</w:t>
      </w:r>
      <w:r>
        <w:tab/>
      </w:r>
      <w:r>
        <w:tab/>
      </w:r>
      <w:r w:rsidRPr="00FE7E96">
        <w:t xml:space="preserve">Контрагент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в течение </w:t>
      </w:r>
      <w:r w:rsidR="007909AD">
        <w:t>не менее 45, но не более 60 календарных дней</w:t>
      </w:r>
      <w:r w:rsidRPr="00FE7E96">
        <w:t xml:space="preserve">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качество.</w:t>
      </w:r>
    </w:p>
    <w:p w:rsidR="00662B80" w:rsidRPr="0058581A" w:rsidRDefault="00662B80" w:rsidP="00662B80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>
        <w:t>4.7.</w:t>
      </w:r>
      <w:r>
        <w:tab/>
      </w:r>
      <w:r w:rsidRPr="0058581A">
        <w:t>Стоимость Товара включает:</w:t>
      </w:r>
    </w:p>
    <w:p w:rsidR="00662B80" w:rsidRPr="0058581A" w:rsidRDefault="00662B80" w:rsidP="00662B80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 w:rsidRPr="0058581A">
        <w:t>- маркировку, консервацию, упаковку, обеспечивающую сохранность Товара при погрузочно-разгрузочных работах и транспортировке Товара;</w:t>
      </w:r>
    </w:p>
    <w:p w:rsidR="00662B80" w:rsidRPr="0058581A" w:rsidRDefault="00662B80" w:rsidP="00662B80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 w:rsidRPr="0058581A">
        <w:t>-  поставку запасных частей, материалов и принадлежностей;</w:t>
      </w:r>
    </w:p>
    <w:p w:rsidR="00662B80" w:rsidRPr="0058581A" w:rsidRDefault="00662B80" w:rsidP="00662B80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 w:rsidRPr="0058581A">
        <w:t xml:space="preserve">- организацию и проведение всех мероприятий, предусмотренных действующим законодательством РФ для получения и передачи Покупателю разрешительных и прочих документов, в соответствии с требованиями п. </w:t>
      </w:r>
      <w:r>
        <w:t>4.5</w:t>
      </w:r>
      <w:r w:rsidRPr="0058581A">
        <w:t>;</w:t>
      </w:r>
    </w:p>
    <w:p w:rsidR="00662B80" w:rsidRPr="0058581A" w:rsidRDefault="00662B80" w:rsidP="00662B80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 w:rsidRPr="0058581A">
        <w:t>-  доставку «экспресс почтой» необходимых технических и товаросопроводительных документов;</w:t>
      </w:r>
    </w:p>
    <w:p w:rsidR="00662B80" w:rsidRPr="0058581A" w:rsidRDefault="00662B80" w:rsidP="00662B80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 w:rsidRPr="0058581A">
        <w:t xml:space="preserve">- организацию и проведение всех необходимых таможенных процедур, необходимых для таможенной очистки Товара (в случае </w:t>
      </w:r>
      <w:r>
        <w:t>импорта Товара</w:t>
      </w:r>
      <w:r w:rsidRPr="0058581A">
        <w:t>);</w:t>
      </w:r>
    </w:p>
    <w:p w:rsidR="00662B80" w:rsidRDefault="00662B80" w:rsidP="00662B80">
      <w:pPr>
        <w:pStyle w:val="a5"/>
        <w:tabs>
          <w:tab w:val="num" w:pos="0"/>
          <w:tab w:val="left" w:pos="709"/>
        </w:tabs>
        <w:autoSpaceDE w:val="0"/>
        <w:autoSpaceDN w:val="0"/>
        <w:adjustRightInd w:val="0"/>
        <w:ind w:left="0"/>
        <w:jc w:val="both"/>
      </w:pPr>
      <w:r w:rsidRPr="0058581A">
        <w:t>- погрузку Товара в транспортное средство, 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</w:r>
    </w:p>
    <w:p w:rsidR="00662B80" w:rsidRPr="00FE7E96" w:rsidRDefault="00662B80" w:rsidP="00662B80">
      <w:pPr>
        <w:tabs>
          <w:tab w:val="left" w:pos="709"/>
        </w:tabs>
        <w:jc w:val="both"/>
      </w:pPr>
      <w:r w:rsidRPr="00FE7E96">
        <w:lastRenderedPageBreak/>
        <w:t>4.</w:t>
      </w:r>
      <w:r>
        <w:t>8.</w:t>
      </w:r>
      <w:r>
        <w:tab/>
      </w:r>
      <w:r w:rsidRPr="00FE7E96">
        <w:t>Допуск на территорию Предприятия представителей Контрагента для передачи Товара осуществляется по разовому пропуску на основании документа, удостоверяющего личность представителя. Оформление пропусков по адресу: г. Ярославль, Московский проспект, д.130.</w:t>
      </w:r>
    </w:p>
    <w:p w:rsidR="00662B80" w:rsidRDefault="00662B80" w:rsidP="00662B80">
      <w:pPr>
        <w:tabs>
          <w:tab w:val="left" w:pos="709"/>
        </w:tabs>
        <w:jc w:val="both"/>
      </w:pPr>
      <w:r w:rsidRPr="00FE7E96">
        <w:t>Въезд автотранспорта на объект Покупателя –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662B80" w:rsidRDefault="00662B80" w:rsidP="00662B80">
      <w:pPr>
        <w:ind w:firstLine="851"/>
        <w:jc w:val="both"/>
        <w:rPr>
          <w:rFonts w:eastAsia="Calibri"/>
          <w:lang w:eastAsia="en-US"/>
        </w:rPr>
      </w:pPr>
    </w:p>
    <w:p w:rsidR="00700E52" w:rsidRDefault="00700E52" w:rsidP="00212E78">
      <w:pPr>
        <w:ind w:left="567"/>
      </w:pPr>
    </w:p>
    <w:p w:rsidR="00662B80" w:rsidRDefault="00662B80" w:rsidP="00212E78">
      <w:pPr>
        <w:ind w:left="567"/>
      </w:pPr>
    </w:p>
    <w:p w:rsidR="00700E52" w:rsidRPr="00FF6F38" w:rsidRDefault="00700E52" w:rsidP="00700E52">
      <w:r w:rsidRPr="00FF6F38">
        <w:t>Руководитель Ответственного подразделения</w:t>
      </w:r>
      <w:r>
        <w:t xml:space="preserve">      ________________</w:t>
      </w:r>
      <w:r w:rsidRPr="00FF6F38">
        <w:t xml:space="preserve">___ </w:t>
      </w:r>
      <w:r>
        <w:t xml:space="preserve">  Д</w:t>
      </w:r>
      <w:r w:rsidRPr="002D0FEA">
        <w:rPr>
          <w:u w:val="single"/>
        </w:rPr>
        <w:t>.</w:t>
      </w:r>
      <w:r>
        <w:rPr>
          <w:u w:val="single"/>
        </w:rPr>
        <w:t>Ю</w:t>
      </w:r>
      <w:r w:rsidRPr="002D0FEA">
        <w:rPr>
          <w:u w:val="single"/>
        </w:rPr>
        <w:t xml:space="preserve">. </w:t>
      </w:r>
      <w:proofErr w:type="spellStart"/>
      <w:r>
        <w:rPr>
          <w:u w:val="single"/>
        </w:rPr>
        <w:t>Уржумов</w:t>
      </w:r>
      <w:proofErr w:type="spellEnd"/>
    </w:p>
    <w:p w:rsidR="00700E52" w:rsidRPr="00FF6F38" w:rsidRDefault="00700E52" w:rsidP="00700E52">
      <w:pPr>
        <w:ind w:left="4956" w:firstLine="708"/>
        <w:jc w:val="center"/>
        <w:rPr>
          <w:b/>
          <w:sz w:val="20"/>
          <w:szCs w:val="20"/>
        </w:rPr>
      </w:pPr>
      <w:r>
        <w:rPr>
          <w:sz w:val="20"/>
          <w:szCs w:val="20"/>
        </w:rPr>
        <w:t xml:space="preserve">     подпись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F6F38">
        <w:rPr>
          <w:sz w:val="20"/>
          <w:szCs w:val="20"/>
        </w:rPr>
        <w:t>Ф.И.О.</w:t>
      </w:r>
    </w:p>
    <w:p w:rsidR="00700E52" w:rsidRDefault="00700E52" w:rsidP="00212E78">
      <w:pPr>
        <w:ind w:left="567"/>
      </w:pPr>
    </w:p>
    <w:p w:rsidR="00700E52" w:rsidRDefault="00700E52" w:rsidP="00212E78">
      <w:pPr>
        <w:ind w:left="567"/>
      </w:pPr>
    </w:p>
    <w:p w:rsidR="00072332" w:rsidRDefault="00072332" w:rsidP="00212E78">
      <w:pPr>
        <w:ind w:left="567"/>
      </w:pPr>
    </w:p>
    <w:p w:rsidR="00072332" w:rsidRDefault="00072332" w:rsidP="00212E78">
      <w:pPr>
        <w:ind w:left="567"/>
      </w:pPr>
    </w:p>
    <w:p w:rsidR="00072332" w:rsidRDefault="00072332" w:rsidP="00212E78">
      <w:pPr>
        <w:ind w:left="567"/>
      </w:pPr>
    </w:p>
    <w:p w:rsidR="00072332" w:rsidRDefault="00072332" w:rsidP="00212E78">
      <w:pPr>
        <w:ind w:left="567"/>
      </w:pPr>
    </w:p>
    <w:p w:rsidR="00072332" w:rsidRDefault="00072332" w:rsidP="00212E78">
      <w:pPr>
        <w:ind w:left="567"/>
      </w:pPr>
    </w:p>
    <w:p w:rsidR="00072332" w:rsidRDefault="00072332" w:rsidP="00212E78">
      <w:pPr>
        <w:ind w:left="567"/>
      </w:pPr>
    </w:p>
    <w:p w:rsidR="00072332" w:rsidRDefault="00072332" w:rsidP="00212E78">
      <w:pPr>
        <w:ind w:left="567"/>
      </w:pPr>
    </w:p>
    <w:p w:rsidR="00072332" w:rsidRDefault="00072332" w:rsidP="00212E78">
      <w:pPr>
        <w:ind w:left="567"/>
      </w:pPr>
    </w:p>
    <w:p w:rsidR="00072332" w:rsidRDefault="00072332" w:rsidP="00212E78">
      <w:pPr>
        <w:ind w:left="567"/>
      </w:pPr>
    </w:p>
    <w:p w:rsidR="00072332" w:rsidRDefault="00072332" w:rsidP="00212E78">
      <w:pPr>
        <w:ind w:left="567"/>
      </w:pPr>
    </w:p>
    <w:p w:rsidR="00072332" w:rsidRDefault="00072332" w:rsidP="00212E78">
      <w:pPr>
        <w:ind w:left="567"/>
      </w:pPr>
    </w:p>
    <w:p w:rsidR="00072332" w:rsidRDefault="00072332" w:rsidP="00212E78">
      <w:pPr>
        <w:ind w:left="567"/>
      </w:pPr>
    </w:p>
    <w:p w:rsidR="00072332" w:rsidRDefault="00072332" w:rsidP="00212E78">
      <w:pPr>
        <w:ind w:left="567"/>
      </w:pPr>
    </w:p>
    <w:p w:rsidR="00072332" w:rsidRDefault="00072332" w:rsidP="00212E78">
      <w:pPr>
        <w:ind w:left="567"/>
      </w:pPr>
    </w:p>
    <w:p w:rsidR="003D13B4" w:rsidRDefault="003D13B4" w:rsidP="00212E78">
      <w:pPr>
        <w:ind w:left="567"/>
      </w:pPr>
    </w:p>
    <w:p w:rsidR="00072332" w:rsidRDefault="00072332" w:rsidP="00212E78">
      <w:pPr>
        <w:ind w:left="567"/>
      </w:pPr>
    </w:p>
    <w:p w:rsidR="00072332" w:rsidRDefault="00072332" w:rsidP="00212E78">
      <w:pPr>
        <w:ind w:left="567"/>
      </w:pPr>
    </w:p>
    <w:p w:rsidR="00072332" w:rsidRDefault="00072332" w:rsidP="00212E78">
      <w:pPr>
        <w:ind w:left="567"/>
      </w:pPr>
    </w:p>
    <w:p w:rsidR="008B2663" w:rsidRDefault="008B2663" w:rsidP="00700E52"/>
    <w:p w:rsidR="00662B80" w:rsidRDefault="00662B80" w:rsidP="007909AD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rPr>
          <w:b/>
          <w:sz w:val="20"/>
          <w:szCs w:val="20"/>
        </w:rPr>
        <w:sectPr w:rsidR="00662B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0E52" w:rsidRDefault="00700E52" w:rsidP="00317D24"/>
    <w:sectPr w:rsidR="00700E52" w:rsidSect="00700E5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97FC7"/>
    <w:multiLevelType w:val="hybridMultilevel"/>
    <w:tmpl w:val="9B62A2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D962A46"/>
    <w:multiLevelType w:val="hybridMultilevel"/>
    <w:tmpl w:val="DA5C9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720B5"/>
    <w:multiLevelType w:val="hybridMultilevel"/>
    <w:tmpl w:val="9B62A2A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732281E"/>
    <w:multiLevelType w:val="hybridMultilevel"/>
    <w:tmpl w:val="84CAB4E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6A0F06F3"/>
    <w:multiLevelType w:val="hybridMultilevel"/>
    <w:tmpl w:val="94B804A8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BAB3C67"/>
    <w:multiLevelType w:val="hybridMultilevel"/>
    <w:tmpl w:val="22A46EDC"/>
    <w:lvl w:ilvl="0" w:tplc="AF9A16C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AF9A16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8C0CA8"/>
    <w:multiLevelType w:val="hybridMultilevel"/>
    <w:tmpl w:val="3FDAD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9A16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B7E"/>
    <w:rsid w:val="00044426"/>
    <w:rsid w:val="00065C4B"/>
    <w:rsid w:val="00072332"/>
    <w:rsid w:val="00074C52"/>
    <w:rsid w:val="000772F1"/>
    <w:rsid w:val="000A22A2"/>
    <w:rsid w:val="000B48CE"/>
    <w:rsid w:val="000C7D18"/>
    <w:rsid w:val="000F0F0C"/>
    <w:rsid w:val="00127AD2"/>
    <w:rsid w:val="001640C4"/>
    <w:rsid w:val="00166C20"/>
    <w:rsid w:val="00172242"/>
    <w:rsid w:val="001A176B"/>
    <w:rsid w:val="001D5DAC"/>
    <w:rsid w:val="001E4078"/>
    <w:rsid w:val="001F21E2"/>
    <w:rsid w:val="001F5218"/>
    <w:rsid w:val="00212E78"/>
    <w:rsid w:val="00214F8D"/>
    <w:rsid w:val="002210C0"/>
    <w:rsid w:val="00234748"/>
    <w:rsid w:val="002A3602"/>
    <w:rsid w:val="002B6A4D"/>
    <w:rsid w:val="002F7F2C"/>
    <w:rsid w:val="00307B7E"/>
    <w:rsid w:val="00317A08"/>
    <w:rsid w:val="00317D24"/>
    <w:rsid w:val="00327C65"/>
    <w:rsid w:val="00367E52"/>
    <w:rsid w:val="00386B76"/>
    <w:rsid w:val="003B016E"/>
    <w:rsid w:val="003D13B4"/>
    <w:rsid w:val="00435F8E"/>
    <w:rsid w:val="00462026"/>
    <w:rsid w:val="004A79F9"/>
    <w:rsid w:val="004C1266"/>
    <w:rsid w:val="004C3A99"/>
    <w:rsid w:val="0050799C"/>
    <w:rsid w:val="00571319"/>
    <w:rsid w:val="005A35A1"/>
    <w:rsid w:val="00617D61"/>
    <w:rsid w:val="00642957"/>
    <w:rsid w:val="0065476A"/>
    <w:rsid w:val="00662B80"/>
    <w:rsid w:val="006D7076"/>
    <w:rsid w:val="00700E52"/>
    <w:rsid w:val="00713ED8"/>
    <w:rsid w:val="00722C92"/>
    <w:rsid w:val="00770A25"/>
    <w:rsid w:val="00776138"/>
    <w:rsid w:val="00776C21"/>
    <w:rsid w:val="007909AD"/>
    <w:rsid w:val="007A1043"/>
    <w:rsid w:val="007D3E9B"/>
    <w:rsid w:val="00880AD2"/>
    <w:rsid w:val="00886CD1"/>
    <w:rsid w:val="00897F66"/>
    <w:rsid w:val="008B2663"/>
    <w:rsid w:val="008B52A3"/>
    <w:rsid w:val="008B5EE9"/>
    <w:rsid w:val="008D14AD"/>
    <w:rsid w:val="008E386A"/>
    <w:rsid w:val="009246EA"/>
    <w:rsid w:val="00935403"/>
    <w:rsid w:val="00985A5C"/>
    <w:rsid w:val="00A07497"/>
    <w:rsid w:val="00A30B9F"/>
    <w:rsid w:val="00A32E95"/>
    <w:rsid w:val="00A360A3"/>
    <w:rsid w:val="00A60326"/>
    <w:rsid w:val="00A76C80"/>
    <w:rsid w:val="00AB6758"/>
    <w:rsid w:val="00AE475A"/>
    <w:rsid w:val="00B82507"/>
    <w:rsid w:val="00BD6AB7"/>
    <w:rsid w:val="00C14379"/>
    <w:rsid w:val="00C15960"/>
    <w:rsid w:val="00C42BBD"/>
    <w:rsid w:val="00CA4420"/>
    <w:rsid w:val="00D42275"/>
    <w:rsid w:val="00D829E8"/>
    <w:rsid w:val="00D83ECF"/>
    <w:rsid w:val="00E155C8"/>
    <w:rsid w:val="00E30D91"/>
    <w:rsid w:val="00E449C5"/>
    <w:rsid w:val="00E722B7"/>
    <w:rsid w:val="00E90FED"/>
    <w:rsid w:val="00F701B0"/>
    <w:rsid w:val="00FE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858250-39C0-47D4-818E-A2DD885B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83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Буллит"/>
    <w:basedOn w:val="a0"/>
    <w:link w:val="a4"/>
    <w:qFormat/>
    <w:rsid w:val="00D83ECF"/>
    <w:pPr>
      <w:numPr>
        <w:numId w:val="1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4">
    <w:name w:val="Буллит Знак"/>
    <w:link w:val="a"/>
    <w:rsid w:val="00D83ECF"/>
    <w:rPr>
      <w:rFonts w:ascii="Arial" w:eastAsia="Times New Roman" w:hAnsi="Arial" w:cs="Times New Roman"/>
      <w:lang w:val="x-none" w:eastAsia="x-none"/>
    </w:rPr>
  </w:style>
  <w:style w:type="paragraph" w:styleId="a5">
    <w:name w:val="List Paragraph"/>
    <w:basedOn w:val="a0"/>
    <w:uiPriority w:val="34"/>
    <w:qFormat/>
    <w:rsid w:val="008B5EE9"/>
    <w:pPr>
      <w:ind w:left="720"/>
      <w:contextualSpacing/>
    </w:pPr>
  </w:style>
  <w:style w:type="character" w:styleId="a6">
    <w:name w:val="Hyperlink"/>
    <w:uiPriority w:val="99"/>
    <w:rsid w:val="001A176B"/>
    <w:rPr>
      <w:color w:val="0000FF"/>
      <w:u w:val="single"/>
    </w:rPr>
  </w:style>
  <w:style w:type="character" w:styleId="a7">
    <w:name w:val="page number"/>
    <w:basedOn w:val="a1"/>
    <w:rsid w:val="002B6A4D"/>
  </w:style>
  <w:style w:type="character" w:styleId="a8">
    <w:name w:val="Strong"/>
    <w:uiPriority w:val="22"/>
    <w:qFormat/>
    <w:rsid w:val="002B6A4D"/>
    <w:rPr>
      <w:b/>
      <w:bCs/>
    </w:rPr>
  </w:style>
  <w:style w:type="paragraph" w:customStyle="1" w:styleId="Default">
    <w:name w:val="Default"/>
    <w:rsid w:val="002B6A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Emphasis"/>
    <w:qFormat/>
    <w:rsid w:val="00212E78"/>
    <w:rPr>
      <w:i/>
      <w:iCs/>
    </w:rPr>
  </w:style>
  <w:style w:type="paragraph" w:styleId="aa">
    <w:name w:val="Balloon Text"/>
    <w:basedOn w:val="a0"/>
    <w:link w:val="ab"/>
    <w:uiPriority w:val="99"/>
    <w:semiHidden/>
    <w:unhideWhenUsed/>
    <w:rsid w:val="00212E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212E7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imes12">
    <w:name w:val="Times 12"/>
    <w:basedOn w:val="a0"/>
    <w:rsid w:val="00700E5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126FC-563C-4B22-A4F4-E9BC38E79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Макарьина</dc:creator>
  <cp:lastModifiedBy>AnufrievaNV</cp:lastModifiedBy>
  <cp:revision>21</cp:revision>
  <cp:lastPrinted>2019-03-25T06:06:00Z</cp:lastPrinted>
  <dcterms:created xsi:type="dcterms:W3CDTF">2019-01-11T06:04:00Z</dcterms:created>
  <dcterms:modified xsi:type="dcterms:W3CDTF">2019-04-18T07:55:00Z</dcterms:modified>
</cp:coreProperties>
</file>